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0DD20" w14:textId="77777777" w:rsidR="00695B60" w:rsidRPr="00C90267" w:rsidRDefault="00695B60" w:rsidP="00695B60">
      <w:pPr>
        <w:jc w:val="center"/>
        <w:rPr>
          <w:b/>
          <w:lang w:val="en-US"/>
        </w:rPr>
      </w:pPr>
      <w:r w:rsidRPr="00C90267">
        <w:rPr>
          <w:b/>
          <w:lang w:val="en-US"/>
        </w:rPr>
        <w:t>ECOM20002</w:t>
      </w:r>
    </w:p>
    <w:p w14:paraId="15DFF330" w14:textId="77777777" w:rsidR="00695B60" w:rsidRPr="00C90267" w:rsidRDefault="00695B60" w:rsidP="00695B60">
      <w:pPr>
        <w:jc w:val="center"/>
        <w:rPr>
          <w:b/>
          <w:lang w:val="en-US"/>
        </w:rPr>
      </w:pPr>
      <w:r w:rsidRPr="00C90267">
        <w:rPr>
          <w:b/>
          <w:lang w:val="en-US"/>
        </w:rPr>
        <w:t>Forecasting in Economics and Business</w:t>
      </w:r>
    </w:p>
    <w:p w14:paraId="4B8134C1" w14:textId="77777777" w:rsidR="00695B60" w:rsidRDefault="00695B60" w:rsidP="00695B60">
      <w:pPr>
        <w:jc w:val="center"/>
        <w:rPr>
          <w:b/>
          <w:lang w:val="en-US"/>
        </w:rPr>
      </w:pPr>
      <w:r w:rsidRPr="00C90267">
        <w:rPr>
          <w:b/>
          <w:lang w:val="en-US"/>
        </w:rPr>
        <w:t xml:space="preserve">Tutorial </w:t>
      </w:r>
      <w:r>
        <w:rPr>
          <w:b/>
          <w:lang w:val="en-US"/>
        </w:rPr>
        <w:t>8</w:t>
      </w:r>
    </w:p>
    <w:p w14:paraId="36D1B26C" w14:textId="77777777" w:rsidR="00695B60" w:rsidRDefault="00695B60" w:rsidP="00695B60">
      <w:pPr>
        <w:jc w:val="center"/>
        <w:rPr>
          <w:b/>
          <w:lang w:val="en-US"/>
        </w:rPr>
      </w:pPr>
    </w:p>
    <w:p w14:paraId="25B698B3" w14:textId="77777777" w:rsidR="00695B60" w:rsidRPr="003513D2" w:rsidRDefault="00695B60" w:rsidP="00695B60">
      <w:pPr>
        <w:jc w:val="center"/>
        <w:rPr>
          <w:lang w:val="en-US"/>
        </w:rPr>
      </w:pPr>
    </w:p>
    <w:p w14:paraId="690CDF18" w14:textId="77777777" w:rsidR="00695B60" w:rsidRPr="003513D2" w:rsidRDefault="00695B60" w:rsidP="00695B6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 be a sequence of innovations that behaves according to an </w:t>
      </w:r>
      <w:proofErr w:type="gramStart"/>
      <w:r>
        <w:rPr>
          <w:rFonts w:eastAsiaTheme="minorEastAsia"/>
          <w:lang w:val="en-US"/>
        </w:rPr>
        <w:t>ARCH(</w:t>
      </w:r>
      <w:proofErr w:type="gramEnd"/>
      <w:r>
        <w:rPr>
          <w:rFonts w:eastAsiaTheme="minorEastAsia"/>
          <w:lang w:val="en-US"/>
        </w:rPr>
        <w:t xml:space="preserve">1) process, </w:t>
      </w:r>
    </w:p>
    <w:p w14:paraId="2DD79448" w14:textId="77777777" w:rsidR="00695B60" w:rsidRDefault="00695B60" w:rsidP="00695B60">
      <w:pPr>
        <w:pStyle w:val="ListParagraph"/>
        <w:rPr>
          <w:rFonts w:eastAsiaTheme="minorEastAsia"/>
          <w:lang w:val="en-US"/>
        </w:rPr>
      </w:pPr>
    </w:p>
    <w:p w14:paraId="42604B99" w14:textId="77777777" w:rsidR="00695B60" w:rsidRPr="00D97AE6" w:rsidRDefault="00000000" w:rsidP="00695B60">
      <w:pPr>
        <w:pStyle w:val="ListParagraph"/>
        <w:rPr>
          <w:lang w:val="en-AU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υ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</m:oMath>
      </m:oMathPara>
    </w:p>
    <w:p w14:paraId="03410454" w14:textId="77777777" w:rsidR="00695B60" w:rsidRPr="00D97AE6" w:rsidRDefault="00695B60" w:rsidP="00695B60">
      <w:pPr>
        <w:pStyle w:val="ListParagraph"/>
        <w:rPr>
          <w:rFonts w:eastAsiaTheme="minorEastAsia"/>
          <w:iCs/>
          <w:lang w:val="en-US"/>
        </w:rPr>
      </w:pPr>
    </w:p>
    <w:p w14:paraId="704FB286" w14:textId="77777777" w:rsidR="00695B60" w:rsidRPr="00D97AE6" w:rsidRDefault="00000000" w:rsidP="00695B60">
      <w:pPr>
        <w:pStyle w:val="ListParagraph"/>
        <w:rPr>
          <w:rFonts w:eastAsiaTheme="minorEastAsia"/>
          <w:iCs/>
          <w:lang w:val="en-US"/>
        </w:rPr>
      </w:pPr>
      <m:oMathPara>
        <m:oMathParaPr>
          <m:jc m:val="centerGroup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t-1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</m:oMath>
      </m:oMathPara>
    </w:p>
    <w:p w14:paraId="3C80BEBC" w14:textId="77777777" w:rsidR="00695B60" w:rsidRPr="00D97AE6" w:rsidRDefault="00695B60" w:rsidP="00695B60">
      <w:pPr>
        <w:pStyle w:val="ListParagraph"/>
        <w:rPr>
          <w:lang w:val="en-AU"/>
        </w:rPr>
      </w:pPr>
    </w:p>
    <w:p w14:paraId="32220D09" w14:textId="77777777" w:rsidR="00695B60" w:rsidRPr="00D97AE6" w:rsidRDefault="00000000" w:rsidP="00695B60">
      <w:pPr>
        <w:pStyle w:val="ListParagraph"/>
        <w:jc w:val="center"/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υ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~</m:t>
              </m:r>
            </m:e>
            <m:sub>
              <m:r>
                <w:rPr>
                  <w:rFonts w:ascii="Cambria Math" w:hAnsi="Cambria Math"/>
                  <w:lang w:val="en-US"/>
                </w:rPr>
                <m:t>i.i.d.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0,1</m:t>
              </m:r>
            </m:e>
          </m:d>
        </m:oMath>
      </m:oMathPara>
    </w:p>
    <w:p w14:paraId="5F5AEAD5" w14:textId="77777777" w:rsidR="00695B60" w:rsidRDefault="00695B60" w:rsidP="00695B60">
      <w:pPr>
        <w:pStyle w:val="ListParagraph"/>
        <w:jc w:val="center"/>
        <w:rPr>
          <w:rFonts w:eastAsiaTheme="minorEastAsia"/>
          <w:iCs/>
          <w:lang w:val="en-US"/>
        </w:rPr>
      </w:pPr>
    </w:p>
    <w:p w14:paraId="3DEFE20B" w14:textId="77777777" w:rsidR="00695B60" w:rsidRPr="00D97AE6" w:rsidRDefault="00000000" w:rsidP="00695B60">
      <w:pPr>
        <w:pStyle w:val="ListParagraph"/>
        <w:jc w:val="center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 xml:space="preserve">&gt;0,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≥0</m:t>
          </m:r>
        </m:oMath>
      </m:oMathPara>
    </w:p>
    <w:p w14:paraId="36BF92B8" w14:textId="77777777" w:rsidR="00695B60" w:rsidRDefault="00695B60" w:rsidP="00695B60">
      <w:pPr>
        <w:pStyle w:val="ListParagraph"/>
        <w:rPr>
          <w:rFonts w:eastAsiaTheme="minorEastAsia"/>
          <w:lang w:val="en-US"/>
        </w:rPr>
      </w:pPr>
    </w:p>
    <w:p w14:paraId="6E6C64B3" w14:textId="77777777" w:rsidR="00695B60" w:rsidRPr="00D97AE6" w:rsidRDefault="00695B60" w:rsidP="00695B6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eastAsiaTheme="minorEastAsia"/>
          <w:lang w:val="en-US"/>
        </w:rPr>
        <w:t xml:space="preserve">Show that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 is serially uncorrelated. That is, verify that all of its autocorrelations (apart from its zero-</w:t>
      </w:r>
      <w:proofErr w:type="spellStart"/>
      <w:r>
        <w:rPr>
          <w:rFonts w:eastAsiaTheme="minorEastAsia"/>
          <w:lang w:val="en-US"/>
        </w:rPr>
        <w:t>th</w:t>
      </w:r>
      <w:proofErr w:type="spellEnd"/>
      <w:r>
        <w:rPr>
          <w:rFonts w:eastAsiaTheme="minorEastAsia"/>
          <w:lang w:val="en-US"/>
        </w:rPr>
        <w:t xml:space="preserve"> autocorrelation) are zero. </w:t>
      </w:r>
    </w:p>
    <w:p w14:paraId="4F600849" w14:textId="7D5EE5FA" w:rsidR="00695B60" w:rsidRDefault="00695B60" w:rsidP="00695B60">
      <w:pPr>
        <w:pStyle w:val="ListParagraph"/>
        <w:ind w:left="1080"/>
        <w:rPr>
          <w:lang w:val="en-US"/>
        </w:rPr>
      </w:pPr>
    </w:p>
    <w:p w14:paraId="3CA9A8D9" w14:textId="4E1D7D6E" w:rsidR="00A141E4" w:rsidRPr="00876085" w:rsidRDefault="00A141E4" w:rsidP="00695B60">
      <w:pPr>
        <w:pStyle w:val="ListParagraph"/>
        <w:ind w:left="1080"/>
        <w:rPr>
          <w:b/>
          <w:lang w:val="en-US"/>
        </w:rPr>
      </w:pPr>
      <w:proofErr w:type="gramStart"/>
      <w:r w:rsidRPr="00876085">
        <w:rPr>
          <w:b/>
          <w:lang w:val="en-US"/>
        </w:rPr>
        <w:t>First</w:t>
      </w:r>
      <w:proofErr w:type="gramEnd"/>
      <w:r w:rsidRPr="00876085">
        <w:rPr>
          <w:b/>
          <w:lang w:val="en-US"/>
        </w:rPr>
        <w:t xml:space="preserve"> we show that </w:t>
      </w:r>
    </w:p>
    <w:p w14:paraId="5C61D3C7" w14:textId="30066BEF" w:rsidR="00A141E4" w:rsidRDefault="00A141E4" w:rsidP="00695B60">
      <w:pPr>
        <w:pStyle w:val="ListParagraph"/>
        <w:ind w:left="1080"/>
        <w:rPr>
          <w:lang w:val="en-US"/>
        </w:rPr>
      </w:pPr>
    </w:p>
    <w:p w14:paraId="01678638" w14:textId="458AB919" w:rsidR="00A141E4" w:rsidRPr="00A141E4" w:rsidRDefault="00A141E4" w:rsidP="00695B60">
      <w:pPr>
        <w:pStyle w:val="ListParagraph"/>
        <w:ind w:left="1080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t-1</m:t>
                  </m:r>
                </m:sub>
              </m:sSub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t-1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t-1</m:t>
              </m:r>
            </m:sub>
          </m:sSub>
          <m:r>
            <w:rPr>
              <w:rFonts w:ascii="Cambria Math" w:hAnsi="Cambria Math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t-1</m:t>
                      </m:r>
                    </m:sub>
                  </m:sSub>
                </m:e>
              </m:d>
            </m:e>
          </m:d>
        </m:oMath>
      </m:oMathPara>
    </w:p>
    <w:p w14:paraId="75EBDD81" w14:textId="749D8D81" w:rsidR="00A141E4" w:rsidRDefault="00A141E4" w:rsidP="00695B60">
      <w:pPr>
        <w:pStyle w:val="ListParagraph"/>
        <w:ind w:left="1080"/>
        <w:rPr>
          <w:lang w:val="en-US"/>
        </w:rPr>
      </w:pPr>
    </w:p>
    <w:p w14:paraId="582BEB33" w14:textId="7A26BAB4" w:rsidR="00A141E4" w:rsidRPr="00A141E4" w:rsidRDefault="00A141E4" w:rsidP="00A141E4">
      <w:pPr>
        <w:pStyle w:val="ListParagraph"/>
        <w:ind w:firstLine="360"/>
        <w:rPr>
          <w:rFonts w:eastAsiaTheme="minorEastAsia"/>
          <w:iCs/>
          <w:lang w:val="en-US"/>
        </w:rPr>
      </w:pPr>
      <w:r w:rsidRPr="00876085">
        <w:rPr>
          <w:b/>
          <w:lang w:val="en-US"/>
        </w:rPr>
        <w:t xml:space="preserve">Since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υ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</m:oMath>
      </m:oMathPara>
    </w:p>
    <w:p w14:paraId="3AD57CFC" w14:textId="2B28911C" w:rsidR="00A141E4" w:rsidRDefault="00A141E4" w:rsidP="00A141E4">
      <w:pPr>
        <w:pStyle w:val="ListParagraph"/>
        <w:ind w:firstLine="360"/>
        <w:rPr>
          <w:rFonts w:eastAsiaTheme="minorEastAsia"/>
          <w:iCs/>
          <w:lang w:val="en-US"/>
        </w:rPr>
      </w:pPr>
    </w:p>
    <w:p w14:paraId="4E53B68A" w14:textId="4047772F" w:rsidR="00A141E4" w:rsidRPr="00876085" w:rsidRDefault="00A141E4" w:rsidP="00A141E4">
      <w:pPr>
        <w:pStyle w:val="ListParagraph"/>
        <w:ind w:firstLine="360"/>
        <w:rPr>
          <w:rFonts w:eastAsiaTheme="minorEastAsia"/>
          <w:b/>
          <w:iCs/>
          <w:lang w:val="en-US"/>
        </w:rPr>
      </w:pPr>
      <w:r w:rsidRPr="00876085">
        <w:rPr>
          <w:rFonts w:eastAsiaTheme="minorEastAsia"/>
          <w:b/>
          <w:iCs/>
          <w:lang w:val="en-US"/>
        </w:rPr>
        <w:t xml:space="preserve">It must be the case that </w:t>
      </w:r>
    </w:p>
    <w:p w14:paraId="10B42829" w14:textId="6A755774" w:rsidR="00A141E4" w:rsidRDefault="00A141E4" w:rsidP="00A141E4">
      <w:pPr>
        <w:pStyle w:val="ListParagraph"/>
        <w:ind w:firstLine="360"/>
        <w:rPr>
          <w:rFonts w:eastAsiaTheme="minorEastAsia"/>
          <w:iCs/>
          <w:lang w:val="en-US"/>
        </w:rPr>
      </w:pPr>
    </w:p>
    <w:p w14:paraId="32A8DD93" w14:textId="00457FCE" w:rsidR="00A141E4" w:rsidRPr="00A141E4" w:rsidRDefault="00A141E4" w:rsidP="00A141E4">
      <w:pPr>
        <w:pStyle w:val="ListParagraph"/>
        <w:ind w:firstLine="360"/>
        <w:jc w:val="center"/>
        <w:rPr>
          <w:rFonts w:eastAsiaTheme="minorEastAsia"/>
          <w:lang w:val="en-AU"/>
        </w:rPr>
      </w:pPr>
      <m:oMathPara>
        <m:oMathParaPr>
          <m:jc m:val="centerGroup"/>
        </m:oMathParaPr>
        <m:oMath>
          <m:r>
            <w:rPr>
              <w:rFonts w:ascii="Cambria Math" w:hAnsi="Cambria Math"/>
              <w:lang w:val="en-AU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A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t-1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AU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A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υ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t-1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A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lang w:val="en-AU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A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υ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t-1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AU"/>
            </w:rPr>
            <m:t>=0</m:t>
          </m:r>
        </m:oMath>
      </m:oMathPara>
    </w:p>
    <w:p w14:paraId="2D4261D9" w14:textId="66B09EE4" w:rsidR="00A141E4" w:rsidRDefault="00A141E4" w:rsidP="00A141E4">
      <w:pPr>
        <w:pStyle w:val="ListParagraph"/>
        <w:ind w:firstLine="360"/>
        <w:jc w:val="center"/>
        <w:rPr>
          <w:rFonts w:eastAsiaTheme="minorEastAsia"/>
          <w:lang w:val="en-AU"/>
        </w:rPr>
      </w:pPr>
    </w:p>
    <w:p w14:paraId="20CC8199" w14:textId="7003F226" w:rsidR="00A141E4" w:rsidRPr="00876085" w:rsidRDefault="00A141E4" w:rsidP="00A141E4">
      <w:pPr>
        <w:pStyle w:val="ListParagraph"/>
        <w:ind w:firstLine="360"/>
        <w:rPr>
          <w:rFonts w:eastAsiaTheme="minorEastAsia"/>
          <w:b/>
          <w:lang w:val="en-AU"/>
        </w:rPr>
      </w:pPr>
      <w:r w:rsidRPr="00876085">
        <w:rPr>
          <w:rFonts w:eastAsiaTheme="minorEastAsia"/>
          <w:b/>
          <w:lang w:val="en-AU"/>
        </w:rPr>
        <w:t xml:space="preserve">Therefore </w:t>
      </w:r>
    </w:p>
    <w:p w14:paraId="626D817B" w14:textId="1E0D3842" w:rsidR="00A141E4" w:rsidRDefault="00A141E4" w:rsidP="00A141E4">
      <w:pPr>
        <w:pStyle w:val="ListParagraph"/>
        <w:ind w:firstLine="360"/>
        <w:rPr>
          <w:rFonts w:eastAsiaTheme="minorEastAsia"/>
          <w:lang w:val="en-AU"/>
        </w:rPr>
      </w:pPr>
    </w:p>
    <w:p w14:paraId="7C33F704" w14:textId="34DCD943" w:rsidR="00A141E4" w:rsidRPr="00A141E4" w:rsidRDefault="00A141E4" w:rsidP="00A141E4">
      <w:pPr>
        <w:pStyle w:val="ListParagraph"/>
        <w:ind w:firstLine="360"/>
        <w:jc w:val="center"/>
        <w:rPr>
          <w:rFonts w:eastAsiaTheme="minorEastAsia"/>
          <w:lang w:val="en-AU"/>
        </w:rPr>
      </w:pPr>
      <m:oMathPara>
        <m:oMathParaPr>
          <m:jc m:val="centerGroup"/>
        </m:oMathParaPr>
        <m:oMath>
          <m:r>
            <w:rPr>
              <w:rFonts w:ascii="Cambria Math" w:hAnsi="Cambria Math"/>
              <w:lang w:val="en-AU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A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t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  <w:lang w:val="en-AU"/>
            </w:rPr>
            <m:t>=E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A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E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d>
                    <m:dPr>
                      <m:begChr m:val="|"/>
                      <m:endChr m:val="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t-1</m:t>
                          </m:r>
                        </m:sub>
                      </m:sSub>
                    </m:e>
                  </m:d>
                </m:e>
              </m:d>
            </m:e>
          </m:d>
          <m:r>
            <w:rPr>
              <w:rFonts w:ascii="Cambria Math" w:eastAsiaTheme="minorEastAsia" w:hAnsi="Cambria Math"/>
              <w:lang w:val="en-AU"/>
            </w:rPr>
            <m:t>=0</m:t>
          </m:r>
        </m:oMath>
      </m:oMathPara>
    </w:p>
    <w:p w14:paraId="1787A34D" w14:textId="49909125" w:rsidR="00A141E4" w:rsidRDefault="00A141E4" w:rsidP="00A141E4">
      <w:pPr>
        <w:pStyle w:val="ListParagraph"/>
        <w:ind w:firstLine="360"/>
        <w:jc w:val="center"/>
        <w:rPr>
          <w:lang w:val="en-AU"/>
        </w:rPr>
      </w:pPr>
    </w:p>
    <w:p w14:paraId="4A1D1FEB" w14:textId="272494C5" w:rsidR="00A141E4" w:rsidRDefault="00A141E4" w:rsidP="00A141E4">
      <w:pPr>
        <w:pStyle w:val="ListParagraph"/>
        <w:ind w:firstLine="360"/>
        <w:rPr>
          <w:rFonts w:eastAsiaTheme="minorEastAsia"/>
          <w:lang w:val="en-US"/>
        </w:rPr>
      </w:pPr>
      <w:r w:rsidRPr="00876085">
        <w:rPr>
          <w:b/>
          <w:lang w:val="en-AU"/>
        </w:rPr>
        <w:t>The covariance between</w:t>
      </w:r>
      <w:r>
        <w:rPr>
          <w:lang w:val="en-A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 </w:t>
      </w:r>
      <w:r w:rsidRPr="00876085">
        <w:rPr>
          <w:rFonts w:eastAsiaTheme="minorEastAsia"/>
          <w:b/>
          <w:lang w:val="en-US"/>
        </w:rPr>
        <w:t>and</w:t>
      </w:r>
      <w:r>
        <w:rPr>
          <w:rFonts w:eastAsiaTheme="minorEastAsia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t-1</m:t>
            </m:r>
          </m:sub>
        </m:sSub>
      </m:oMath>
      <w:r>
        <w:rPr>
          <w:rFonts w:eastAsiaTheme="minorEastAsia"/>
          <w:lang w:val="en-US"/>
        </w:rPr>
        <w:t xml:space="preserve"> </w:t>
      </w:r>
      <w:r w:rsidRPr="00876085">
        <w:rPr>
          <w:rFonts w:eastAsiaTheme="minorEastAsia"/>
          <w:b/>
          <w:lang w:val="en-US"/>
        </w:rPr>
        <w:t xml:space="preserve">is given by  </w:t>
      </w:r>
    </w:p>
    <w:p w14:paraId="30051D28" w14:textId="4F3C48B8" w:rsidR="00A141E4" w:rsidRDefault="00A141E4" w:rsidP="00A141E4">
      <w:pPr>
        <w:pStyle w:val="ListParagraph"/>
        <w:ind w:firstLine="360"/>
        <w:rPr>
          <w:rFonts w:eastAsiaTheme="minorEastAsia"/>
          <w:lang w:val="en-US"/>
        </w:rPr>
      </w:pPr>
    </w:p>
    <w:p w14:paraId="56BE95BB" w14:textId="1D6140A2" w:rsidR="00A141E4" w:rsidRPr="00876085" w:rsidRDefault="00000000" w:rsidP="00A141E4">
      <w:pPr>
        <w:pStyle w:val="ListParagraph"/>
        <w:ind w:firstLine="360"/>
        <w:jc w:val="center"/>
        <w:rPr>
          <w:rFonts w:eastAsiaTheme="minorEastAsia"/>
          <w:lang w:val="en-AU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A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AU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val="en-AU"/>
                </w:rPr>
                <m:t>1</m:t>
              </m:r>
            </m:sub>
          </m:sSub>
          <m:r>
            <w:rPr>
              <w:rFonts w:ascii="Cambria Math" w:hAnsi="Cambria Math"/>
              <w:lang w:val="en-AU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AU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A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AU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lang w:val="en-A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AU"/>
                    </w:rPr>
                    <m:t>-E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A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A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AU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AU"/>
                            </w:rPr>
                            <m:t>t</m:t>
                          </m:r>
                        </m:sub>
                      </m:sSub>
                    </m:e>
                  </m:d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A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AU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lang w:val="en-AU"/>
                        </w:rPr>
                        <m:t>t-1</m:t>
                      </m:r>
                    </m:sub>
                  </m:sSub>
                  <m:r>
                    <w:rPr>
                      <w:rFonts w:ascii="Cambria Math" w:hAnsi="Cambria Math"/>
                      <w:lang w:val="en-AU"/>
                    </w:rPr>
                    <m:t>-E[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A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AU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lang w:val="en-AU"/>
                        </w:rPr>
                        <m:t>t-1</m:t>
                      </m:r>
                    </m:sub>
                  </m:sSub>
                  <m:r>
                    <w:rPr>
                      <w:rFonts w:ascii="Cambria Math" w:hAnsi="Cambria Math"/>
                      <w:lang w:val="en-AU"/>
                    </w:rPr>
                    <m:t>]</m:t>
                  </m:r>
                </m:e>
              </m:d>
            </m:e>
          </m:d>
          <m:r>
            <w:rPr>
              <w:rFonts w:ascii="Cambria Math" w:hAnsi="Cambria Math"/>
              <w:lang w:val="en-AU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A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t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  <w:lang w:val="en-AU"/>
            </w:rPr>
            <m:t>=0</m:t>
          </m:r>
        </m:oMath>
      </m:oMathPara>
    </w:p>
    <w:p w14:paraId="13AAB7CD" w14:textId="1759F0B1" w:rsidR="00876085" w:rsidRDefault="00876085" w:rsidP="00A141E4">
      <w:pPr>
        <w:pStyle w:val="ListParagraph"/>
        <w:ind w:firstLine="360"/>
        <w:jc w:val="center"/>
        <w:rPr>
          <w:lang w:val="en-AU"/>
        </w:rPr>
      </w:pPr>
    </w:p>
    <w:p w14:paraId="70737922" w14:textId="09D5771A" w:rsidR="00876085" w:rsidRPr="00D97AE6" w:rsidRDefault="00876085" w:rsidP="00876085">
      <w:pPr>
        <w:pStyle w:val="ListParagraph"/>
        <w:ind w:left="1080"/>
        <w:rPr>
          <w:b/>
          <w:lang w:val="en-AU"/>
        </w:rPr>
      </w:pPr>
      <w:r w:rsidRPr="00876085">
        <w:rPr>
          <w:b/>
          <w:lang w:val="en-AU"/>
        </w:rPr>
        <w:t xml:space="preserve">Applying the same reasoning to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Pr="00876085">
        <w:rPr>
          <w:rFonts w:eastAsiaTheme="minorEastAsia"/>
          <w:b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t-j</m:t>
            </m:r>
          </m:sub>
        </m:sSub>
      </m:oMath>
      <w:r w:rsidRPr="00876085">
        <w:rPr>
          <w:rFonts w:eastAsiaTheme="minorEastAsia"/>
          <w:lang w:val="en-US"/>
        </w:rPr>
        <w:t>,</w:t>
      </w:r>
      <w:r w:rsidRPr="00876085">
        <w:rPr>
          <w:rFonts w:eastAsiaTheme="minorEastAsia"/>
          <w:b/>
          <w:lang w:val="en-US"/>
        </w:rPr>
        <w:t xml:space="preserve"> we can see that all autocovariances of order</w:t>
      </w:r>
      <w:r w:rsidRPr="00876085">
        <w:rPr>
          <w:rFonts w:eastAsiaTheme="minorEastAsia"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j&gt;0</m:t>
        </m:r>
      </m:oMath>
      <w:r w:rsidRPr="00876085">
        <w:rPr>
          <w:rFonts w:eastAsiaTheme="minorEastAsia"/>
          <w:b/>
          <w:lang w:val="en-US"/>
        </w:rPr>
        <w:t xml:space="preserve"> will be zero and thus all autocorrelations of order </w:t>
      </w:r>
      <m:oMath>
        <m:r>
          <w:rPr>
            <w:rFonts w:ascii="Cambria Math" w:eastAsiaTheme="minorEastAsia" w:hAnsi="Cambria Math"/>
            <w:lang w:val="en-US"/>
          </w:rPr>
          <m:t>j&gt;0</m:t>
        </m:r>
      </m:oMath>
      <w:r w:rsidRPr="00876085">
        <w:rPr>
          <w:rFonts w:eastAsiaTheme="minorEastAsia"/>
          <w:b/>
          <w:lang w:val="en-US"/>
        </w:rPr>
        <w:t xml:space="preserve"> will be zero.</w:t>
      </w:r>
    </w:p>
    <w:p w14:paraId="5B4A8094" w14:textId="422CDF03" w:rsidR="00A141E4" w:rsidRPr="00D97AE6" w:rsidRDefault="00A141E4" w:rsidP="00695B60">
      <w:pPr>
        <w:pStyle w:val="ListParagraph"/>
        <w:ind w:left="1080"/>
        <w:rPr>
          <w:lang w:val="en-US"/>
        </w:rPr>
      </w:pPr>
    </w:p>
    <w:p w14:paraId="322AA9AB" w14:textId="77777777" w:rsidR="00695B60" w:rsidRPr="00D97AE6" w:rsidRDefault="00695B60" w:rsidP="00695B6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eastAsiaTheme="minorEastAsia"/>
          <w:lang w:val="en-US"/>
        </w:rPr>
        <w:t xml:space="preserve">Suppose now that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 behaves according to an </w:t>
      </w:r>
      <w:proofErr w:type="gramStart"/>
      <w:r>
        <w:rPr>
          <w:rFonts w:eastAsiaTheme="minorEastAsia"/>
          <w:lang w:val="en-US"/>
        </w:rPr>
        <w:t>ARCH(</w:t>
      </w:r>
      <w:proofErr w:type="gramEnd"/>
      <m:oMath>
        <m:r>
          <w:rPr>
            <w:rFonts w:ascii="Cambria Math" w:eastAsiaTheme="minorEastAsia" w:hAnsi="Cambria Math"/>
            <w:lang w:val="en-US"/>
          </w:rPr>
          <m:t>m</m:t>
        </m:r>
      </m:oMath>
      <w:r>
        <w:rPr>
          <w:rFonts w:eastAsiaTheme="minorEastAsia"/>
          <w:lang w:val="en-US"/>
        </w:rPr>
        <w:t xml:space="preserve">) process. Will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 be still serially uncorrelated? </w:t>
      </w:r>
    </w:p>
    <w:p w14:paraId="29BBD419" w14:textId="62143843" w:rsidR="00695B60" w:rsidRDefault="00695B60" w:rsidP="00695B60">
      <w:pPr>
        <w:pStyle w:val="ListParagraph"/>
        <w:rPr>
          <w:lang w:val="en-US"/>
        </w:rPr>
      </w:pPr>
    </w:p>
    <w:p w14:paraId="1DC31B5C" w14:textId="77777777" w:rsidR="00876085" w:rsidRPr="00876085" w:rsidRDefault="00876085" w:rsidP="00876085">
      <w:pPr>
        <w:pStyle w:val="ListParagraph"/>
        <w:ind w:left="1080"/>
        <w:rPr>
          <w:b/>
          <w:lang w:val="en-US"/>
        </w:rPr>
      </w:pPr>
      <w:r w:rsidRPr="00876085">
        <w:rPr>
          <w:b/>
          <w:lang w:val="en-US"/>
        </w:rPr>
        <w:t xml:space="preserve">Yes, the derivation in part a.) is unaffected by the order of the ARCH process. </w:t>
      </w:r>
    </w:p>
    <w:p w14:paraId="3CBF4552" w14:textId="0554B57C" w:rsidR="00876085" w:rsidRPr="00D97AE6" w:rsidRDefault="00876085" w:rsidP="00876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</w:t>
      </w:r>
    </w:p>
    <w:p w14:paraId="25C487CB" w14:textId="77777777" w:rsidR="00695B60" w:rsidRPr="00BF2FC6" w:rsidRDefault="00695B60" w:rsidP="00695B6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Suppose that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, in addition to behaving according to an </w:t>
      </w:r>
      <w:proofErr w:type="gramStart"/>
      <w:r>
        <w:rPr>
          <w:rFonts w:eastAsiaTheme="minorEastAsia"/>
          <w:lang w:val="en-US"/>
        </w:rPr>
        <w:t>ARCH(</w:t>
      </w:r>
      <w:proofErr w:type="gramEnd"/>
      <m:oMath>
        <m:r>
          <w:rPr>
            <w:rFonts w:ascii="Cambria Math" w:eastAsiaTheme="minorEastAsia" w:hAnsi="Cambria Math"/>
            <w:lang w:val="en-US"/>
          </w:rPr>
          <m:t>m</m:t>
        </m:r>
      </m:oMath>
      <w:r>
        <w:rPr>
          <w:rFonts w:eastAsiaTheme="minorEastAsia"/>
          <w:lang w:val="en-US"/>
        </w:rPr>
        <w:t>) process, also represents the innovations to an ARMA(</w:t>
      </w:r>
      <m:oMath>
        <m:r>
          <w:rPr>
            <w:rFonts w:ascii="Cambria Math" w:eastAsiaTheme="minorEastAsia" w:hAnsi="Cambria Math"/>
            <w:lang w:val="en-US"/>
          </w:rPr>
          <m:t>p,q</m:t>
        </m:r>
      </m:oMath>
      <w:r>
        <w:rPr>
          <w:rFonts w:eastAsiaTheme="minorEastAsia"/>
          <w:lang w:val="en-US"/>
        </w:rPr>
        <w:t xml:space="preserve">) process, </w:t>
      </w:r>
    </w:p>
    <w:p w14:paraId="7F9A3FDF" w14:textId="77777777" w:rsidR="00695B60" w:rsidRPr="00BF2FC6" w:rsidRDefault="00695B60" w:rsidP="00695B60">
      <w:pPr>
        <w:pStyle w:val="ListParagraph"/>
        <w:rPr>
          <w:lang w:val="en-US"/>
        </w:rPr>
      </w:pPr>
    </w:p>
    <w:p w14:paraId="5B915901" w14:textId="77777777" w:rsidR="00695B60" w:rsidRDefault="00000000" w:rsidP="00695B60">
      <w:pPr>
        <w:pStyle w:val="ListParagraph"/>
        <w:ind w:left="1080"/>
        <w:jc w:val="center"/>
        <w:rPr>
          <w:rFonts w:eastAsiaTheme="minorEastAsia"/>
          <w:iCs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  <w:lang w:val="en-US"/>
          </w:rPr>
          <m:t>=</m:t>
        </m:r>
      </m:oMath>
      <w:r w:rsidR="00695B60" w:rsidRPr="00BF2FC6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  <w:lang w:val="en-US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</w:p>
    <w:p w14:paraId="7210531A" w14:textId="77777777" w:rsidR="00695B60" w:rsidRDefault="00695B60" w:rsidP="00695B60">
      <w:pPr>
        <w:pStyle w:val="ListParagraph"/>
        <w:ind w:left="1080"/>
        <w:jc w:val="center"/>
        <w:rPr>
          <w:lang w:val="en-US"/>
        </w:rPr>
      </w:pPr>
    </w:p>
    <w:p w14:paraId="7751012E" w14:textId="77777777" w:rsidR="00695B60" w:rsidRPr="00BF2FC6" w:rsidRDefault="00000000" w:rsidP="00695B60">
      <w:pPr>
        <w:pStyle w:val="ListParagraph"/>
        <w:ind w:left="1080"/>
        <w:jc w:val="center"/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lang w:val="en-US"/>
            </w:rPr>
            <m:t>=α+</m:t>
          </m:r>
          <m:nary>
            <m:naryPr>
              <m:chr m:val="∑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t-i</m:t>
                  </m:r>
                </m:sub>
              </m:sSub>
            </m:e>
          </m:nary>
          <m:r>
            <w:rPr>
              <w:rFonts w:ascii="Cambria Math" w:hAnsi="Cambria Math"/>
              <w:lang w:val="en-US"/>
            </w:rPr>
            <m:t>+</m:t>
          </m:r>
          <m:nary>
            <m:naryPr>
              <m:chr m:val="∑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q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t-i</m:t>
                  </m:r>
                </m:sub>
              </m:sSub>
            </m:e>
          </m:nary>
        </m:oMath>
      </m:oMathPara>
    </w:p>
    <w:p w14:paraId="79A741E9" w14:textId="77777777" w:rsidR="00695B60" w:rsidRPr="00BF2FC6" w:rsidRDefault="00695B60" w:rsidP="00695B60">
      <w:pPr>
        <w:pStyle w:val="ListParagraph"/>
        <w:ind w:left="1080"/>
        <w:rPr>
          <w:rFonts w:eastAsiaTheme="minorEastAsia"/>
          <w:iCs/>
          <w:lang w:val="en-US"/>
        </w:rPr>
      </w:pPr>
    </w:p>
    <w:p w14:paraId="20987FC2" w14:textId="77777777" w:rsidR="00695B60" w:rsidRDefault="00695B60" w:rsidP="00695B60">
      <w:pPr>
        <w:pStyle w:val="ListParagraph"/>
        <w:ind w:left="1080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What are the forecasting implications of incorporating an </w:t>
      </w:r>
      <w:proofErr w:type="gramStart"/>
      <w:r>
        <w:rPr>
          <w:rFonts w:eastAsiaTheme="minorEastAsia"/>
          <w:lang w:val="en-US"/>
        </w:rPr>
        <w:t>ARCH(</w:t>
      </w:r>
      <w:proofErr w:type="gramEnd"/>
      <m:oMath>
        <m:r>
          <w:rPr>
            <w:rFonts w:ascii="Cambria Math" w:eastAsiaTheme="minorEastAsia" w:hAnsi="Cambria Math"/>
            <w:lang w:val="en-US"/>
          </w:rPr>
          <m:t>m</m:t>
        </m:r>
      </m:oMath>
      <w:r>
        <w:rPr>
          <w:rFonts w:eastAsiaTheme="minorEastAsia"/>
          <w:lang w:val="en-US"/>
        </w:rPr>
        <w:t xml:space="preserve">) structure into the time series behaviour of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iCs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</w:p>
    <w:p w14:paraId="1569EF8D" w14:textId="5D46E022" w:rsidR="00695B60" w:rsidRDefault="00695B60" w:rsidP="00695B60">
      <w:pPr>
        <w:pStyle w:val="ListParagraph"/>
        <w:ind w:left="1080"/>
        <w:rPr>
          <w:rFonts w:eastAsiaTheme="minorEastAsia"/>
          <w:lang w:val="en-US"/>
        </w:rPr>
      </w:pPr>
    </w:p>
    <w:p w14:paraId="17F07B47" w14:textId="77777777" w:rsidR="005E1F34" w:rsidRDefault="00876085" w:rsidP="00695B60">
      <w:pPr>
        <w:pStyle w:val="ListParagraph"/>
        <w:ind w:left="1080"/>
        <w:rPr>
          <w:rFonts w:eastAsiaTheme="minorEastAsia"/>
          <w:b/>
          <w:iCs/>
          <w:lang w:val="en-US"/>
        </w:rPr>
      </w:pPr>
      <w:r w:rsidRPr="001D4540">
        <w:rPr>
          <w:rFonts w:eastAsiaTheme="minorEastAsia"/>
          <w:b/>
          <w:lang w:val="en-US"/>
        </w:rPr>
        <w:t xml:space="preserve">If the innovations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ε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Pr="001D4540">
        <w:rPr>
          <w:rFonts w:eastAsiaTheme="minorEastAsia"/>
          <w:b/>
          <w:lang w:val="en-US"/>
        </w:rPr>
        <w:t xml:space="preserve"> behave according to an ARCH process, then the conditional variance of </w:t>
      </w:r>
      <m:oMath>
        <m:sSub>
          <m:sSubPr>
            <m:ctrlPr>
              <w:rPr>
                <w:rFonts w:ascii="Cambria Math" w:hAnsi="Cambria Math"/>
                <w:b/>
                <w:i/>
                <w:i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Pr="001D4540">
        <w:rPr>
          <w:rFonts w:eastAsiaTheme="minorEastAsia"/>
          <w:b/>
          <w:iCs/>
          <w:lang w:val="en-US"/>
        </w:rPr>
        <w:t xml:space="preserve"> is no longer constant. We have shown previously that the forecast intervals for an ARMA process are typically computed as functions of the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θ</m:t>
        </m:r>
      </m:oMath>
      <w:r w:rsidRPr="001D4540">
        <w:rPr>
          <w:rFonts w:eastAsiaTheme="minorEastAsia"/>
          <w:b/>
          <w:iCs/>
          <w:lang w:val="en-US"/>
        </w:rPr>
        <w:t xml:space="preserve">’s,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ϕ</m:t>
        </m:r>
      </m:oMath>
      <w:r w:rsidRPr="001D4540">
        <w:rPr>
          <w:rFonts w:eastAsiaTheme="minorEastAsia"/>
          <w:b/>
          <w:iCs/>
          <w:lang w:val="en-US"/>
        </w:rPr>
        <w:t xml:space="preserve">’s and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iCs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σ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 w:rsidRPr="001D4540">
        <w:rPr>
          <w:rFonts w:eastAsiaTheme="minorEastAsia"/>
          <w:b/>
          <w:iCs/>
          <w:lang w:val="en-US"/>
        </w:rPr>
        <w:t xml:space="preserve">. </w:t>
      </w:r>
    </w:p>
    <w:p w14:paraId="00618D64" w14:textId="77777777" w:rsidR="00B22AB1" w:rsidRDefault="00B22AB1" w:rsidP="00695B60">
      <w:pPr>
        <w:pStyle w:val="ListParagraph"/>
        <w:ind w:left="1080"/>
        <w:rPr>
          <w:rFonts w:eastAsiaTheme="minorEastAsia"/>
          <w:b/>
          <w:iCs/>
          <w:lang w:val="en-US"/>
        </w:rPr>
      </w:pPr>
    </w:p>
    <w:p w14:paraId="11A91DC2" w14:textId="598D0F21" w:rsidR="00B22AB1" w:rsidRDefault="00B22AB1" w:rsidP="00695B60">
      <w:pPr>
        <w:pStyle w:val="ListParagraph"/>
        <w:ind w:left="1080"/>
        <w:rPr>
          <w:rFonts w:eastAsiaTheme="minorEastAsia"/>
          <w:b/>
          <w:iCs/>
          <w:lang w:val="en-US"/>
        </w:rPr>
      </w:pPr>
      <w:r>
        <w:rPr>
          <w:rFonts w:eastAsiaTheme="minorEastAsia"/>
          <w:b/>
          <w:iCs/>
          <w:lang w:val="en-US"/>
        </w:rPr>
        <w:t xml:space="preserve">Since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iCs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σ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b/>
          <w:iCs/>
          <w:lang w:val="en-US"/>
        </w:rPr>
        <w:t xml:space="preserve"> is assumed to be constant, the width of the forecast interval will be the same </w:t>
      </w:r>
      <w:r w:rsidR="0085432A">
        <w:rPr>
          <w:rFonts w:eastAsiaTheme="minorEastAsia"/>
          <w:b/>
          <w:iCs/>
          <w:lang w:val="en-US"/>
        </w:rPr>
        <w:t xml:space="preserve">regardless of whether the most recent past has been particularly volatile or not (i.e., the estimate of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iCs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σ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 w:rsidR="0085432A">
        <w:rPr>
          <w:rFonts w:eastAsiaTheme="minorEastAsia"/>
          <w:b/>
          <w:iCs/>
          <w:lang w:val="en-US"/>
        </w:rPr>
        <w:t xml:space="preserve"> is computed using the entire sample). </w:t>
      </w:r>
    </w:p>
    <w:p w14:paraId="674E091C" w14:textId="77777777" w:rsidR="001F7A73" w:rsidRPr="003677F6" w:rsidRDefault="001F7A73" w:rsidP="003677F6">
      <w:pPr>
        <w:rPr>
          <w:rFonts w:eastAsiaTheme="minorEastAsia"/>
          <w:b/>
          <w:iCs/>
          <w:lang w:val="en-US"/>
        </w:rPr>
      </w:pPr>
    </w:p>
    <w:p w14:paraId="03116155" w14:textId="7FB61075" w:rsidR="00876085" w:rsidRPr="001D4540" w:rsidRDefault="00876085" w:rsidP="00695B60">
      <w:pPr>
        <w:pStyle w:val="ListParagraph"/>
        <w:ind w:left="1080"/>
        <w:rPr>
          <w:rFonts w:eastAsiaTheme="minorEastAsia"/>
          <w:b/>
          <w:iCs/>
          <w:lang w:val="en-US"/>
        </w:rPr>
      </w:pPr>
      <w:r w:rsidRPr="001D4540">
        <w:rPr>
          <w:rFonts w:eastAsiaTheme="minorEastAsia"/>
          <w:b/>
          <w:iCs/>
          <w:lang w:val="en-US"/>
        </w:rPr>
        <w:t xml:space="preserve">When the conditional variance is time varying, the width of the forecast intervals will depend on the previous innovations since </w:t>
      </w:r>
    </w:p>
    <w:p w14:paraId="743B1D1C" w14:textId="6ED00D99" w:rsidR="00876085" w:rsidRDefault="00876085" w:rsidP="00695B60">
      <w:pPr>
        <w:pStyle w:val="ListParagraph"/>
        <w:ind w:left="1080"/>
        <w:rPr>
          <w:rFonts w:eastAsiaTheme="minorEastAsia"/>
          <w:iCs/>
          <w:lang w:val="en-US"/>
        </w:rPr>
      </w:pPr>
    </w:p>
    <w:p w14:paraId="15B8F40D" w14:textId="7DAAFF97" w:rsidR="00876085" w:rsidRPr="00D97AE6" w:rsidRDefault="00000000" w:rsidP="00876085">
      <w:pPr>
        <w:pStyle w:val="ListParagraph"/>
        <w:rPr>
          <w:rFonts w:eastAsiaTheme="minorEastAsia"/>
          <w:iCs/>
          <w:lang w:val="en-US"/>
        </w:rPr>
      </w:pPr>
      <m:oMathPara>
        <m:oMathParaPr>
          <m:jc m:val="centerGroup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t-1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t-2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t-m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</m:oMath>
      </m:oMathPara>
    </w:p>
    <w:p w14:paraId="3EA687EA" w14:textId="77777777" w:rsidR="00876085" w:rsidRDefault="00876085" w:rsidP="00876085">
      <w:pPr>
        <w:pStyle w:val="ListParagraph"/>
        <w:ind w:left="1080"/>
        <w:jc w:val="center"/>
        <w:rPr>
          <w:rFonts w:eastAsiaTheme="minorEastAsia"/>
          <w:iCs/>
          <w:lang w:val="en-US"/>
        </w:rPr>
      </w:pPr>
    </w:p>
    <w:p w14:paraId="04CD63E7" w14:textId="3FB09536" w:rsidR="00876085" w:rsidRDefault="001D4540" w:rsidP="00695B60">
      <w:pPr>
        <w:pStyle w:val="ListParagraph"/>
        <w:ind w:left="1080"/>
        <w:rPr>
          <w:rFonts w:eastAsiaTheme="minorEastAsia"/>
          <w:b/>
          <w:lang w:val="en-US"/>
        </w:rPr>
      </w:pPr>
      <w:r w:rsidRPr="001D4540">
        <w:rPr>
          <w:rFonts w:eastAsiaTheme="minorEastAsia"/>
          <w:b/>
          <w:lang w:val="en-US"/>
        </w:rPr>
        <w:t xml:space="preserve">This means that when an extreme event occurs (i.e. a large shock/innovation), the forecast interval will widen. In reality, especially in financial markets, extreme events create additional uncertainty. The widening of forecast intervals in response to these shocks are a good way of capturing </w:t>
      </w:r>
      <w:proofErr w:type="gramStart"/>
      <w:r w:rsidRPr="001D4540">
        <w:rPr>
          <w:rFonts w:eastAsiaTheme="minorEastAsia"/>
          <w:b/>
          <w:lang w:val="en-US"/>
        </w:rPr>
        <w:t>this phenomena</w:t>
      </w:r>
      <w:proofErr w:type="gramEnd"/>
      <w:r w:rsidRPr="001D4540">
        <w:rPr>
          <w:rFonts w:eastAsiaTheme="minorEastAsia"/>
          <w:b/>
          <w:lang w:val="en-US"/>
        </w:rPr>
        <w:t>.</w:t>
      </w:r>
    </w:p>
    <w:p w14:paraId="187F002B" w14:textId="77777777" w:rsidR="003677F6" w:rsidRDefault="003677F6" w:rsidP="00695B60">
      <w:pPr>
        <w:pStyle w:val="ListParagraph"/>
        <w:ind w:left="1080"/>
        <w:rPr>
          <w:rFonts w:eastAsiaTheme="minorEastAsia"/>
          <w:b/>
          <w:lang w:val="en-US"/>
        </w:rPr>
      </w:pPr>
    </w:p>
    <w:p w14:paraId="4B05960B" w14:textId="4FB3837D" w:rsidR="003677F6" w:rsidRPr="001D4540" w:rsidRDefault="003677F6" w:rsidP="00695B60">
      <w:pPr>
        <w:pStyle w:val="ListParagraph"/>
        <w:ind w:left="1080"/>
        <w:rPr>
          <w:rFonts w:eastAsiaTheme="minorEastAsia"/>
          <w:b/>
          <w:lang w:val="en-US"/>
        </w:rPr>
      </w:pPr>
      <w:r>
        <w:rPr>
          <w:rFonts w:eastAsiaTheme="minorEastAsia"/>
          <w:b/>
          <w:lang w:val="en-US"/>
        </w:rPr>
        <w:t xml:space="preserve">Thus, </w:t>
      </w:r>
      <w:r w:rsidR="00543198">
        <w:rPr>
          <w:rFonts w:eastAsiaTheme="minorEastAsia"/>
          <w:b/>
          <w:lang w:val="en-US"/>
        </w:rPr>
        <w:t xml:space="preserve">the forecast intervals generated from ARCH and GARCH models are dynamic in the sense that their width will depend on </w:t>
      </w:r>
      <w:r w:rsidR="000E4289">
        <w:rPr>
          <w:rFonts w:eastAsiaTheme="minorEastAsia"/>
          <w:b/>
          <w:lang w:val="en-US"/>
        </w:rPr>
        <w:t xml:space="preserve">how volatile the </w:t>
      </w:r>
      <w:r w:rsidR="00B22AB1">
        <w:rPr>
          <w:rFonts w:eastAsiaTheme="minorEastAsia"/>
          <w:b/>
          <w:lang w:val="en-US"/>
        </w:rPr>
        <w:t xml:space="preserve">most recent past has been. </w:t>
      </w:r>
    </w:p>
    <w:p w14:paraId="0E195749" w14:textId="67B15FAC" w:rsidR="00876085" w:rsidRDefault="00876085" w:rsidP="00695B60">
      <w:pPr>
        <w:pStyle w:val="ListParagraph"/>
        <w:ind w:left="1080"/>
        <w:rPr>
          <w:rFonts w:eastAsiaTheme="minorEastAsia"/>
          <w:lang w:val="en-US"/>
        </w:rPr>
      </w:pPr>
    </w:p>
    <w:p w14:paraId="7C96835D" w14:textId="1FE2179D" w:rsidR="003677F6" w:rsidRDefault="003677F6" w:rsidP="00695B60">
      <w:pPr>
        <w:pStyle w:val="ListParagraph"/>
        <w:ind w:left="1080"/>
        <w:rPr>
          <w:rFonts w:eastAsiaTheme="minorEastAsia"/>
          <w:lang w:val="en-US"/>
        </w:rPr>
      </w:pPr>
    </w:p>
    <w:p w14:paraId="1AB0378E" w14:textId="755015E7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1C653E86" w14:textId="731C5B0A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21DD8FF6" w14:textId="4BE897A0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350DA500" w14:textId="677FBC9A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2A73445A" w14:textId="2311F375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02B5A347" w14:textId="0D45911F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40DCF9D4" w14:textId="786900E3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6F53EEEF" w14:textId="02024B60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2D1261CA" w14:textId="353E59E7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340BC364" w14:textId="4253B050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1F9FD6DD" w14:textId="5202A20B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4A0F5DF5" w14:textId="4A94514D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36FFD3E2" w14:textId="0F7067EF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665005B4" w14:textId="26F7A7FA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05F3F6A5" w14:textId="7B49BCBA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56DA32E4" w14:textId="0BDF3078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0C5324B1" w14:textId="6CB35D82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381741CF" w14:textId="6F446628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2E100312" w14:textId="37528ACD" w:rsidR="004D7C1E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74A3BC53" w14:textId="77777777" w:rsidR="004D7C1E" w:rsidRPr="00BF2FC6" w:rsidRDefault="004D7C1E" w:rsidP="00695B60">
      <w:pPr>
        <w:pStyle w:val="ListParagraph"/>
        <w:ind w:left="1080"/>
        <w:rPr>
          <w:rFonts w:eastAsiaTheme="minorEastAsia"/>
          <w:lang w:val="en-US"/>
        </w:rPr>
      </w:pPr>
    </w:p>
    <w:p w14:paraId="1C179EEF" w14:textId="77777777" w:rsidR="00695B60" w:rsidRDefault="00695B60" w:rsidP="00695B6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file “btc.csv” contains observations of the daily closing price of Bitcoin from 08/05/2016 to 08/05/2019. Using </w:t>
      </w:r>
      <w:proofErr w:type="gramStart"/>
      <w:r w:rsidRPr="007D2AAC">
        <w:rPr>
          <w:b/>
          <w:i/>
          <w:lang w:val="en-US"/>
        </w:rPr>
        <w:t>R</w:t>
      </w:r>
      <w:proofErr w:type="gramEnd"/>
      <w:r>
        <w:rPr>
          <w:lang w:val="en-US"/>
        </w:rPr>
        <w:t xml:space="preserve"> you are required to do the following: </w:t>
      </w:r>
    </w:p>
    <w:p w14:paraId="5138FED4" w14:textId="77777777" w:rsidR="00695B60" w:rsidRDefault="00695B60" w:rsidP="00695B60">
      <w:pPr>
        <w:ind w:left="720"/>
        <w:rPr>
          <w:lang w:val="en-US"/>
        </w:rPr>
      </w:pPr>
    </w:p>
    <w:p w14:paraId="73305669" w14:textId="77777777" w:rsidR="008A54EB" w:rsidRDefault="00695B60" w:rsidP="00695B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Generate the daily returns on Bitcoin as the log difference of the daily price.</w:t>
      </w:r>
    </w:p>
    <w:p w14:paraId="7FBF1E49" w14:textId="77777777" w:rsidR="008A54EB" w:rsidRDefault="008A54EB" w:rsidP="008A54EB">
      <w:pPr>
        <w:pStyle w:val="ListParagraph"/>
        <w:ind w:left="1080"/>
        <w:rPr>
          <w:lang w:val="en-US"/>
        </w:rPr>
      </w:pPr>
    </w:p>
    <w:p w14:paraId="1294FA36" w14:textId="2BD6448E" w:rsidR="00695B60" w:rsidRDefault="008A54EB" w:rsidP="008A54EB">
      <w:pPr>
        <w:pStyle w:val="ListParagraph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000FC" wp14:editId="1BDA96C2">
            <wp:extent cx="3726514" cy="37265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tcret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372" cy="373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B25F" w14:textId="77777777" w:rsidR="00695B60" w:rsidRDefault="00695B60" w:rsidP="00695B60">
      <w:pPr>
        <w:pStyle w:val="ListParagraph"/>
        <w:ind w:left="1080"/>
        <w:rPr>
          <w:lang w:val="en-US"/>
        </w:rPr>
      </w:pPr>
    </w:p>
    <w:p w14:paraId="247ACEAA" w14:textId="77777777" w:rsidR="00695B60" w:rsidRDefault="00695B60" w:rsidP="00695B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Verify using the sample ACF and PACF, as well as appropriately specified Box tests that the daily returns are serially uncorrelated.</w:t>
      </w:r>
    </w:p>
    <w:p w14:paraId="165715D2" w14:textId="73F5C672" w:rsidR="00695B60" w:rsidRDefault="00695B60" w:rsidP="00695B60">
      <w:pPr>
        <w:pStyle w:val="ListParagraph"/>
        <w:rPr>
          <w:lang w:val="en-US"/>
        </w:rPr>
      </w:pPr>
    </w:p>
    <w:p w14:paraId="36CAE63F" w14:textId="15DC0E7A" w:rsidR="008A54EB" w:rsidRDefault="008A54EB" w:rsidP="008A54EB">
      <w:pPr>
        <w:pStyle w:val="ListParagraph"/>
        <w:ind w:left="108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9D5818" wp14:editId="5E239370">
            <wp:extent cx="3260360" cy="3260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cfret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932" cy="32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092E" w14:textId="1C2F2AD0" w:rsidR="008A54EB" w:rsidRDefault="008A54EB" w:rsidP="008A54EB">
      <w:pPr>
        <w:pStyle w:val="ListParagraph"/>
        <w:ind w:left="1080"/>
        <w:jc w:val="center"/>
        <w:rPr>
          <w:lang w:val="en-US"/>
        </w:rPr>
      </w:pPr>
    </w:p>
    <w:p w14:paraId="588A309F" w14:textId="4BB6A546" w:rsidR="008A54EB" w:rsidRDefault="008A54EB" w:rsidP="008A54EB">
      <w:pPr>
        <w:pStyle w:val="ListParagraph"/>
        <w:ind w:left="1080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BEEDAF8" wp14:editId="5395677E">
            <wp:extent cx="2969177" cy="29691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cfret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409" cy="299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4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31BE440" wp14:editId="585B902B">
            <wp:extent cx="2683239" cy="1416881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5-10 15.30.5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287" cy="142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5E99" w14:textId="77777777" w:rsidR="008A54EB" w:rsidRPr="00532B63" w:rsidRDefault="008A54EB" w:rsidP="008A54EB">
      <w:pPr>
        <w:pStyle w:val="ListParagraph"/>
        <w:ind w:left="1080"/>
        <w:jc w:val="center"/>
        <w:rPr>
          <w:lang w:val="en-US"/>
        </w:rPr>
      </w:pPr>
    </w:p>
    <w:p w14:paraId="25ECC666" w14:textId="4213843E" w:rsidR="00695B60" w:rsidRDefault="00695B60" w:rsidP="00695B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Using the methods described in the lecture, test for the presence of ARCH effects in the daily Bitcoin returns.</w:t>
      </w:r>
    </w:p>
    <w:p w14:paraId="5A1B1CDA" w14:textId="0B50FEB3" w:rsidR="008A54EB" w:rsidRDefault="008A54EB" w:rsidP="008A54EB">
      <w:pPr>
        <w:pStyle w:val="ListParagraph"/>
        <w:ind w:left="1080"/>
        <w:rPr>
          <w:lang w:val="en-US"/>
        </w:rPr>
      </w:pPr>
    </w:p>
    <w:p w14:paraId="3D47DC77" w14:textId="4F0475DF" w:rsidR="008A54EB" w:rsidRDefault="008A54EB" w:rsidP="008A54EB">
      <w:pPr>
        <w:pStyle w:val="ListParagraph"/>
        <w:ind w:left="108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2ABD4E" wp14:editId="2D0D1841">
            <wp:extent cx="2443397" cy="24433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cfretsq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858" cy="245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5A93" w14:textId="22F1B0FD" w:rsidR="008A54EB" w:rsidRDefault="008A54EB" w:rsidP="008A54EB">
      <w:pPr>
        <w:pStyle w:val="ListParagraph"/>
        <w:ind w:left="1080"/>
        <w:rPr>
          <w:lang w:val="en-US"/>
        </w:rPr>
      </w:pPr>
    </w:p>
    <w:p w14:paraId="2D1FAFDB" w14:textId="7FFFD154" w:rsidR="008A54EB" w:rsidRDefault="008A54EB" w:rsidP="008A54EB">
      <w:pPr>
        <w:pStyle w:val="ListParagraph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E7C74" wp14:editId="5E679C1C">
            <wp:extent cx="2518348" cy="25183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cfretsq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986" cy="25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F7DF" w14:textId="4A16CE00" w:rsidR="00695B60" w:rsidRDefault="008A54EB" w:rsidP="008A54EB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94A72D" wp14:editId="46EE96AA">
            <wp:extent cx="2585803" cy="1387791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0151" cy="140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B276" w14:textId="206924BD" w:rsidR="008A54EB" w:rsidRDefault="00E21EFA" w:rsidP="008A54EB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659058" wp14:editId="53E8AE07">
            <wp:extent cx="2765685" cy="2248422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344" cy="22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2EE3" w14:textId="011ABE91" w:rsidR="00E21EFA" w:rsidRDefault="00E21EFA" w:rsidP="008A54EB">
      <w:pPr>
        <w:pStyle w:val="ListParagraph"/>
        <w:jc w:val="center"/>
        <w:rPr>
          <w:lang w:val="en-US"/>
        </w:rPr>
      </w:pPr>
    </w:p>
    <w:p w14:paraId="7A0D7D24" w14:textId="2366F32C" w:rsidR="00E21EFA" w:rsidRPr="00E21EFA" w:rsidRDefault="00E21EFA" w:rsidP="00E21EFA">
      <w:pPr>
        <w:pStyle w:val="ListParagraph"/>
        <w:rPr>
          <w:b/>
          <w:lang w:val="en-US"/>
        </w:rPr>
      </w:pPr>
      <w:r w:rsidRPr="00E21EFA">
        <w:rPr>
          <w:b/>
          <w:lang w:val="en-US"/>
        </w:rPr>
        <w:t>The sample ACF and PACF for the squared returns indicate the existence of serial correlation. This is supported by the Box-tests and LM test on the squared returns.</w:t>
      </w:r>
    </w:p>
    <w:p w14:paraId="1F7BDD2A" w14:textId="77777777" w:rsidR="00E21EFA" w:rsidRPr="00532B63" w:rsidRDefault="00E21EFA" w:rsidP="00E21EFA">
      <w:pPr>
        <w:pStyle w:val="ListParagraph"/>
        <w:rPr>
          <w:lang w:val="en-US"/>
        </w:rPr>
      </w:pPr>
    </w:p>
    <w:p w14:paraId="6CC8DE0E" w14:textId="77777777" w:rsidR="00695B60" w:rsidRPr="007D2AAC" w:rsidRDefault="00695B60" w:rsidP="00695B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Estimate an appropriate ARCH model for the returns. Verify that your ARCH specification is adequate by plotting the standardized residuals from your ARCH estimation.  </w:t>
      </w:r>
    </w:p>
    <w:p w14:paraId="70FBBA31" w14:textId="77777777" w:rsidR="00695B60" w:rsidRPr="003513D2" w:rsidRDefault="00695B60" w:rsidP="00695B60"/>
    <w:p w14:paraId="78AC15E1" w14:textId="3F8B9CCD" w:rsidR="00D564C4" w:rsidRDefault="00000000"/>
    <w:p w14:paraId="6A0B38B1" w14:textId="404DA27A" w:rsidR="00E21EFA" w:rsidRPr="00E21EFA" w:rsidRDefault="00E21EFA" w:rsidP="00E21EFA">
      <w:pPr>
        <w:ind w:left="720"/>
        <w:rPr>
          <w:b/>
        </w:rPr>
      </w:pPr>
      <w:r w:rsidRPr="00E21EFA">
        <w:rPr>
          <w:b/>
        </w:rPr>
        <w:t xml:space="preserve">The ARCH model that minimizes the AIC and BIC is an </w:t>
      </w:r>
      <w:proofErr w:type="gramStart"/>
      <w:r w:rsidRPr="00E21EFA">
        <w:rPr>
          <w:b/>
        </w:rPr>
        <w:t>ARCH(</w:t>
      </w:r>
      <w:proofErr w:type="gramEnd"/>
      <w:r w:rsidRPr="00E21EFA">
        <w:rPr>
          <w:b/>
        </w:rPr>
        <w:t>6)</w:t>
      </w:r>
      <w:r w:rsidR="00A141E4">
        <w:rPr>
          <w:b/>
        </w:rPr>
        <w:t xml:space="preserve">, see R code. </w:t>
      </w:r>
    </w:p>
    <w:p w14:paraId="6B1575E0" w14:textId="62EF2C30" w:rsidR="00E21EFA" w:rsidRDefault="00E21EFA" w:rsidP="00E21EFA">
      <w:pPr>
        <w:ind w:left="720"/>
        <w:jc w:val="center"/>
      </w:pPr>
      <w:r>
        <w:rPr>
          <w:noProof/>
        </w:rPr>
        <w:drawing>
          <wp:inline distT="0" distB="0" distL="0" distR="0" wp14:anchorId="097F8742" wp14:editId="1F964559">
            <wp:extent cx="3432748" cy="2447831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9695" cy="24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2ADF" w14:textId="70C66CEF" w:rsidR="00E21EFA" w:rsidRDefault="00E21EFA" w:rsidP="00E21EFA">
      <w:pPr>
        <w:ind w:left="720"/>
        <w:jc w:val="center"/>
      </w:pPr>
    </w:p>
    <w:p w14:paraId="074DFA4C" w14:textId="478061D0" w:rsidR="00E21EFA" w:rsidRDefault="00E21EFA" w:rsidP="00E21EFA">
      <w:pPr>
        <w:ind w:left="720"/>
      </w:pPr>
      <w:r>
        <w:t xml:space="preserve">The </w:t>
      </w:r>
      <w:r w:rsidR="00A141E4">
        <w:t xml:space="preserve">sample ACF and PACF and the Box-tests on the squared standardised residuals from the ARCH estimation verify that we have accounted for all the dependence in the conditional variance! </w:t>
      </w:r>
    </w:p>
    <w:p w14:paraId="2335325E" w14:textId="4ADA16C4" w:rsidR="00A141E4" w:rsidRDefault="00A141E4" w:rsidP="00E21EFA">
      <w:pPr>
        <w:ind w:left="720"/>
      </w:pPr>
    </w:p>
    <w:p w14:paraId="2BA83625" w14:textId="6055A12B" w:rsidR="00A141E4" w:rsidRDefault="00A141E4" w:rsidP="00A141E4">
      <w:pPr>
        <w:ind w:left="720"/>
        <w:jc w:val="center"/>
      </w:pPr>
      <w:r>
        <w:rPr>
          <w:noProof/>
        </w:rPr>
        <w:drawing>
          <wp:inline distT="0" distB="0" distL="0" distR="0" wp14:anchorId="55F42475" wp14:editId="38C66F01">
            <wp:extent cx="2788170" cy="278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farchrsq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76" cy="28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D07A" w14:textId="7CED7583" w:rsidR="00A141E4" w:rsidRDefault="00A141E4" w:rsidP="00A141E4">
      <w:pPr>
        <w:ind w:left="720"/>
        <w:jc w:val="center"/>
      </w:pPr>
    </w:p>
    <w:p w14:paraId="6ED07218" w14:textId="77777777" w:rsidR="00A141E4" w:rsidRDefault="00A141E4" w:rsidP="00A141E4">
      <w:pPr>
        <w:ind w:left="7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C60DCE4" wp14:editId="52EC701F">
            <wp:extent cx="2488368" cy="2488368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cfarchrsq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524" cy="249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41E4">
        <w:rPr>
          <w:noProof/>
        </w:rPr>
        <w:t xml:space="preserve"> </w:t>
      </w:r>
    </w:p>
    <w:p w14:paraId="3CC2293D" w14:textId="3E5C1CFA" w:rsidR="00A141E4" w:rsidRDefault="00A141E4" w:rsidP="00A141E4">
      <w:pPr>
        <w:ind w:left="720"/>
        <w:jc w:val="center"/>
      </w:pPr>
      <w:r w:rsidRPr="00A141E4">
        <w:rPr>
          <w:noProof/>
        </w:rPr>
        <w:drawing>
          <wp:inline distT="0" distB="0" distL="0" distR="0" wp14:anchorId="38B4AC5F" wp14:editId="66449910">
            <wp:extent cx="3342807" cy="1644873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7775" cy="165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41E4" w:rsidSect="006F0C5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E7318"/>
    <w:multiLevelType w:val="hybridMultilevel"/>
    <w:tmpl w:val="78CEFDCA"/>
    <w:lvl w:ilvl="0" w:tplc="718EC086">
      <w:start w:val="1"/>
      <w:numFmt w:val="lowerLetter"/>
      <w:lvlText w:val="%1.)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D5B0999"/>
    <w:multiLevelType w:val="hybridMultilevel"/>
    <w:tmpl w:val="90BE547C"/>
    <w:lvl w:ilvl="0" w:tplc="D8AE07FC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53E1068"/>
    <w:multiLevelType w:val="hybridMultilevel"/>
    <w:tmpl w:val="37DC561E"/>
    <w:lvl w:ilvl="0" w:tplc="00B2147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6368581">
    <w:abstractNumId w:val="2"/>
  </w:num>
  <w:num w:numId="2" w16cid:durableId="1542980938">
    <w:abstractNumId w:val="0"/>
  </w:num>
  <w:num w:numId="3" w16cid:durableId="19333962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B60"/>
    <w:rsid w:val="000E4289"/>
    <w:rsid w:val="001D4540"/>
    <w:rsid w:val="001F7A73"/>
    <w:rsid w:val="003142D6"/>
    <w:rsid w:val="003677F6"/>
    <w:rsid w:val="003E64C8"/>
    <w:rsid w:val="004D7C1E"/>
    <w:rsid w:val="00543198"/>
    <w:rsid w:val="00565872"/>
    <w:rsid w:val="005E1F34"/>
    <w:rsid w:val="00667FD3"/>
    <w:rsid w:val="00695B60"/>
    <w:rsid w:val="006F0C57"/>
    <w:rsid w:val="00703405"/>
    <w:rsid w:val="00783FEE"/>
    <w:rsid w:val="0079084A"/>
    <w:rsid w:val="0085432A"/>
    <w:rsid w:val="00876085"/>
    <w:rsid w:val="008A54EB"/>
    <w:rsid w:val="008B73CC"/>
    <w:rsid w:val="00A141E4"/>
    <w:rsid w:val="00B22AB1"/>
    <w:rsid w:val="00E21EFA"/>
    <w:rsid w:val="00ED3A63"/>
    <w:rsid w:val="00EF6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169CB6"/>
  <w14:defaultImageDpi w14:val="32767"/>
  <w15:chartTrackingRefBased/>
  <w15:docId w15:val="{D1A7140E-DC57-E34C-8C8E-DD5CF095D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695B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5B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54E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4EB"/>
    <w:rPr>
      <w:rFonts w:ascii="Times New Roman" w:hAnsi="Times New Roman" w:cs="Times New Roman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141E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tif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Thong</dc:creator>
  <cp:keywords/>
  <dc:description/>
  <cp:lastModifiedBy>Jonathan Thong</cp:lastModifiedBy>
  <cp:revision>12</cp:revision>
  <dcterms:created xsi:type="dcterms:W3CDTF">2019-05-10T05:17:00Z</dcterms:created>
  <dcterms:modified xsi:type="dcterms:W3CDTF">2023-05-12T02:38:00Z</dcterms:modified>
</cp:coreProperties>
</file>